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19D" w:rsidRDefault="002934CE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Sérsekszőlős Község Önkormányzat Képviselő-testülete </w:t>
      </w:r>
    </w:p>
    <w:p w:rsidR="00EB519D" w:rsidRDefault="00EB519D">
      <w:pPr>
        <w:pStyle w:val="Szvegtrzs"/>
        <w:spacing w:after="0" w:line="240" w:lineRule="auto"/>
        <w:jc w:val="center"/>
        <w:rPr>
          <w:b/>
          <w:bCs/>
        </w:rPr>
      </w:pPr>
    </w:p>
    <w:p w:rsidR="00EB519D" w:rsidRDefault="002934CE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6/2021. (V. 27.) </w:t>
      </w:r>
    </w:p>
    <w:p w:rsidR="00EB519D" w:rsidRDefault="00EB519D">
      <w:pPr>
        <w:pStyle w:val="Szvegtrzs"/>
        <w:spacing w:after="0" w:line="240" w:lineRule="auto"/>
        <w:jc w:val="center"/>
        <w:rPr>
          <w:b/>
          <w:bCs/>
        </w:rPr>
      </w:pPr>
    </w:p>
    <w:p w:rsidR="008E25DF" w:rsidRDefault="002934CE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>önkormányzati rendelete</w:t>
      </w:r>
    </w:p>
    <w:p w:rsidR="008E25DF" w:rsidRDefault="002934CE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A 2020. évi zárszámadásról. 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Sérsekszőlős Község Önkormányzatának Polgármestere a veszélyhelyzet kihirdetéséről és a veszélyhelyzeti intézkedések hatálybelépéséről szóló 27/2021. (I.29.) Korm. rendelet 1. §-ban kihirdetett veszélyhelyzetre tekintettel, figyelemmel a katasztrófavédelemről és a hozzá kapcsolódó egyes törvények módosításáról szóló 2011. évi CXXVIII. törvény 46. § (4) bekezdésében foglaltakra, valamint Magyarország Alaptörvényének 32. cikk (1) bekezdése f.) pontjában és az államháztartásról szóló 2011. évi CXCV. törvény 91. §-ban kapott felhatalmazás alapján a 2020. évi zárszámadásáról az alábbiakat rendeli el: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I. Fejezet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 xml:space="preserve">A bevételek és kiadások teljesítése 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(1) Sérsekszőlős Község Önkormányzata Képviselő - testülete a 2020 évi költségvetés végrehajtásáról szóló beszámolót</w:t>
      </w:r>
    </w:p>
    <w:p w:rsidR="008E25DF" w:rsidRDefault="002934CE">
      <w:pPr>
        <w:pStyle w:val="Szvegtrzs"/>
        <w:spacing w:after="0" w:line="240" w:lineRule="auto"/>
        <w:jc w:val="both"/>
      </w:pPr>
      <w:r>
        <w:rPr>
          <w:b/>
          <w:bCs/>
        </w:rPr>
        <w:t>72.357</w:t>
      </w:r>
      <w:r>
        <w:t xml:space="preserve"> </w:t>
      </w:r>
      <w:proofErr w:type="spellStart"/>
      <w:r>
        <w:t>eFt</w:t>
      </w:r>
      <w:proofErr w:type="spellEnd"/>
      <w:r>
        <w:t xml:space="preserve"> bevétellel (1.melléklet)</w:t>
      </w:r>
    </w:p>
    <w:p w:rsidR="008E25DF" w:rsidRDefault="002934CE">
      <w:pPr>
        <w:pStyle w:val="Szvegtrzs"/>
        <w:spacing w:after="0" w:line="240" w:lineRule="auto"/>
        <w:jc w:val="both"/>
      </w:pPr>
      <w:r>
        <w:rPr>
          <w:b/>
          <w:bCs/>
        </w:rPr>
        <w:t xml:space="preserve">53.786 </w:t>
      </w:r>
      <w:proofErr w:type="spellStart"/>
      <w:r>
        <w:t>eFt</w:t>
      </w:r>
      <w:proofErr w:type="spellEnd"/>
      <w:r>
        <w:t xml:space="preserve"> kiadással (1.melléklet)</w:t>
      </w:r>
    </w:p>
    <w:p w:rsidR="008E25DF" w:rsidRDefault="002934CE">
      <w:pPr>
        <w:pStyle w:val="Szvegtrzs"/>
        <w:spacing w:after="0" w:line="240" w:lineRule="auto"/>
        <w:jc w:val="both"/>
      </w:pPr>
      <w:r>
        <w:rPr>
          <w:b/>
          <w:bCs/>
        </w:rPr>
        <w:t xml:space="preserve">18.571 </w:t>
      </w:r>
      <w:proofErr w:type="spellStart"/>
      <w:r>
        <w:t>eFt</w:t>
      </w:r>
      <w:proofErr w:type="spellEnd"/>
      <w:r>
        <w:t xml:space="preserve"> maradvánnyal</w:t>
      </w:r>
    </w:p>
    <w:p w:rsidR="008E25DF" w:rsidRDefault="002934CE">
      <w:pPr>
        <w:pStyle w:val="Szvegtrzs"/>
        <w:spacing w:after="0" w:line="240" w:lineRule="auto"/>
        <w:jc w:val="both"/>
      </w:pPr>
      <w:r>
        <w:t>jóváhagyja.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(2) Az Önkormányzat bevételeit </w:t>
      </w:r>
      <w:proofErr w:type="spellStart"/>
      <w:r>
        <w:t>forrásonként</w:t>
      </w:r>
      <w:proofErr w:type="spellEnd"/>
      <w:r>
        <w:t xml:space="preserve"> és a kiadásokat – ezen belül a kiemelt kiadásokat - a 2. mellékletben foglaltaknak megfelelően hagyja jóvá.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(3) Az önkormányzat költségvetésében szereplő átadott pénzeszközök teljesítését a 5. mellékletben foglaltaknak megfelelően hagyja jóvá.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Az Önkormányzat fejlesztési kiadásainak teljesítését </w:t>
      </w:r>
      <w:r>
        <w:rPr>
          <w:b/>
          <w:bCs/>
        </w:rPr>
        <w:t>30.942</w:t>
      </w:r>
      <w:r>
        <w:t xml:space="preserve"> </w:t>
      </w:r>
      <w:proofErr w:type="spellStart"/>
      <w:r>
        <w:t>eFt</w:t>
      </w:r>
      <w:proofErr w:type="spellEnd"/>
      <w:r>
        <w:t xml:space="preserve"> </w:t>
      </w:r>
      <w:proofErr w:type="spellStart"/>
      <w:r>
        <w:t>főösszegben</w:t>
      </w:r>
      <w:proofErr w:type="spellEnd"/>
      <w:r>
        <w:t xml:space="preserve">, valamint </w:t>
      </w:r>
      <w:proofErr w:type="spellStart"/>
      <w:r>
        <w:t>célonkénti</w:t>
      </w:r>
      <w:proofErr w:type="spellEnd"/>
      <w:r>
        <w:t xml:space="preserve"> részletezését az 4. mellékletben foglaltak szerint határozza meg.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Az önkormányzat 2020 évben közvetett támogatást nem nyújtott.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Az önkormányzatnak többéves kihatással járó kötelezettségei nincsenek, az önkormányzat tulajdonában lévő gazdálkodó szervezetek működéséből származó kötelezettség nem áll </w:t>
      </w:r>
      <w:proofErr w:type="gramStart"/>
      <w:r>
        <w:t>fenn.(</w:t>
      </w:r>
      <w:proofErr w:type="gramEnd"/>
      <w:r>
        <w:t>15.melléklet)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Az Önkormányzatnak 2020. 12.31-én hitelállománya nincs.</w:t>
      </w: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II. Fejezet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 xml:space="preserve">Az önkormányzat vagyona 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(1) Az Önkormányzat 2020. év december 31-i állapot szerinti vagyonát a 9. mellékletben részletezett mérlegadatok alapján </w:t>
      </w:r>
      <w:r>
        <w:rPr>
          <w:b/>
          <w:bCs/>
        </w:rPr>
        <w:t>183.795</w:t>
      </w:r>
      <w:r>
        <w:t xml:space="preserve"> e Ft-ban állapítja meg.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(2) Az Önkormányzat vagyonleltárát a 10. melléklet szerint jóváhagyja.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Az Önkormányzat adósságának és az általa nyújtott hitelek állományának kimutatását a 11. mellékletnek megfelelően hagyja jóvá.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8.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A Stabilitási törvény 10. § (3) bekezdése alapján előírt adósságot keletkeztető ügyletek és saját bevételek összevetését a 14. melléklet szerint állapítja meg.</w:t>
      </w:r>
    </w:p>
    <w:p w:rsidR="00EB519D" w:rsidRDefault="00EB519D">
      <w:pPr>
        <w:pStyle w:val="Szvegtrzs"/>
        <w:spacing w:before="220" w:after="0" w:line="240" w:lineRule="auto"/>
        <w:jc w:val="both"/>
      </w:pP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III. Fejezet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 xml:space="preserve">A maradvány megállapítása, jóváhagyása 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9.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(1) Az Önkormányzat 2020. évi költségvetési maradványát </w:t>
      </w:r>
      <w:r>
        <w:rPr>
          <w:b/>
          <w:bCs/>
        </w:rPr>
        <w:t>18.571</w:t>
      </w:r>
      <w:r>
        <w:t xml:space="preserve"> e Ft összegben a 8. mellékletnek megfelelően hagyja jóvá, melyből </w:t>
      </w:r>
      <w:r>
        <w:rPr>
          <w:b/>
          <w:bCs/>
        </w:rPr>
        <w:t>11.209</w:t>
      </w:r>
      <w:r>
        <w:t xml:space="preserve"> </w:t>
      </w:r>
      <w:r>
        <w:rPr>
          <w:b/>
          <w:bCs/>
        </w:rPr>
        <w:t>e Ft</w:t>
      </w:r>
      <w:r>
        <w:t xml:space="preserve"> kötelezettséggel terhelt maradvány, ezen belül </w:t>
      </w:r>
      <w:r>
        <w:rPr>
          <w:b/>
          <w:bCs/>
        </w:rPr>
        <w:t>834</w:t>
      </w:r>
      <w:r>
        <w:t xml:space="preserve"> e Ft az államháztartáson belüli megelőlegezés.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 xml:space="preserve">(2) Az önkormányzatnak a helyi önkormányzatok 2020. évi általános működéséhez és ágazati feladataihoz kapcsolódó támogatások teljes körű elszámolása, valamint a kötött felhasználású támogatások elszámolása után a települési önkormányzatok szociális feladatainak támogatására </w:t>
      </w:r>
      <w:proofErr w:type="gramStart"/>
      <w:r>
        <w:t>kapott ,de</w:t>
      </w:r>
      <w:proofErr w:type="gramEnd"/>
      <w:r>
        <w:t xml:space="preserve"> fel nem használt támogatásokból 11 e Ft visszafizetési kötelezettsége keletkezett.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(3) Az Önkormányzat a 2020 évi mérleg szerinti eredményét -</w:t>
      </w:r>
      <w:r>
        <w:rPr>
          <w:b/>
          <w:bCs/>
        </w:rPr>
        <w:t>3.746</w:t>
      </w:r>
      <w:r>
        <w:t xml:space="preserve"> e Ft összeggel hagyja jóvá a 12.melléklet szerint.</w:t>
      </w: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IV. Fejezet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Záró rendelkezések</w:t>
      </w:r>
    </w:p>
    <w:p w:rsidR="008E25DF" w:rsidRDefault="002934CE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10. §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Ez a rendelet 2021. május 27-én lép hatályba.</w:t>
      </w:r>
    </w:p>
    <w:p w:rsidR="008E25DF" w:rsidRDefault="002934CE">
      <w:pPr>
        <w:pStyle w:val="Szvegtrzs"/>
        <w:spacing w:before="220" w:after="0" w:line="240" w:lineRule="auto"/>
        <w:jc w:val="both"/>
      </w:pPr>
      <w:r>
        <w:t>Sérsekszőlős, 2021. május 26.</w:t>
      </w: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>
      <w:pPr>
        <w:pStyle w:val="Szvegtrzs"/>
        <w:spacing w:before="220" w:after="0" w:line="240" w:lineRule="auto"/>
        <w:jc w:val="both"/>
      </w:pPr>
    </w:p>
    <w:p w:rsidR="00EB519D" w:rsidRDefault="00EB519D" w:rsidP="00EB519D">
      <w:pPr>
        <w:pStyle w:val="Szvegtrzs"/>
        <w:spacing w:before="100" w:beforeAutospacing="1" w:after="100" w:afterAutospacing="1" w:line="240" w:lineRule="auto"/>
        <w:jc w:val="both"/>
      </w:pPr>
      <w:r>
        <w:t xml:space="preserve">Teleki Ákos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Kónyáné dr. </w:t>
      </w:r>
      <w:proofErr w:type="spellStart"/>
      <w:r>
        <w:t>Zsarnovszky</w:t>
      </w:r>
      <w:proofErr w:type="spellEnd"/>
      <w:r>
        <w:t xml:space="preserve"> Judit</w:t>
      </w:r>
    </w:p>
    <w:p w:rsidR="0072794F" w:rsidRDefault="0072794F" w:rsidP="00EB519D">
      <w:pPr>
        <w:pStyle w:val="Szvegtrzs"/>
        <w:spacing w:before="100" w:beforeAutospacing="1" w:after="100" w:afterAutospacing="1" w:line="240" w:lineRule="auto"/>
        <w:jc w:val="both"/>
      </w:pPr>
      <w:r>
        <w:t xml:space="preserve">polgármester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jegyző </w:t>
      </w:r>
      <w:bookmarkStart w:id="0" w:name="_GoBack"/>
      <w:bookmarkEnd w:id="0"/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8E25DF">
        <w:tc>
          <w:tcPr>
            <w:tcW w:w="4819" w:type="dxa"/>
            <w:shd w:val="clear" w:color="auto" w:fill="auto"/>
          </w:tcPr>
          <w:p w:rsidR="00EB519D" w:rsidRDefault="00EB519D" w:rsidP="0072794F">
            <w:pPr>
              <w:pStyle w:val="Szvegtrzs"/>
              <w:spacing w:line="240" w:lineRule="auto"/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EB519D" w:rsidRDefault="00EB519D">
            <w:pPr>
              <w:pStyle w:val="Szvegtrzs"/>
              <w:spacing w:line="240" w:lineRule="auto"/>
              <w:jc w:val="both"/>
            </w:pPr>
          </w:p>
        </w:tc>
      </w:tr>
    </w:tbl>
    <w:p w:rsidR="00EB519D" w:rsidRDefault="002934CE" w:rsidP="00EB519D">
      <w:pPr>
        <w:pStyle w:val="Szvegtrzs"/>
        <w:spacing w:line="240" w:lineRule="auto"/>
        <w:jc w:val="right"/>
      </w:pPr>
      <w:r>
        <w:br w:type="page"/>
      </w:r>
    </w:p>
    <w:sectPr w:rsidR="00EB519D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C3E" w:rsidRDefault="002934CE">
      <w:r>
        <w:separator/>
      </w:r>
    </w:p>
  </w:endnote>
  <w:endnote w:type="continuationSeparator" w:id="0">
    <w:p w:rsidR="00784C3E" w:rsidRDefault="0029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DF" w:rsidRDefault="002934CE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C3E" w:rsidRDefault="002934CE">
      <w:r>
        <w:separator/>
      </w:r>
    </w:p>
  </w:footnote>
  <w:footnote w:type="continuationSeparator" w:id="0">
    <w:p w:rsidR="00784C3E" w:rsidRDefault="00293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B220E"/>
    <w:multiLevelType w:val="multilevel"/>
    <w:tmpl w:val="3A9CC77A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5DF"/>
    <w:rsid w:val="002934CE"/>
    <w:rsid w:val="0072794F"/>
    <w:rsid w:val="00784C3E"/>
    <w:rsid w:val="008E25DF"/>
    <w:rsid w:val="00EB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1F9F9"/>
  <w15:docId w15:val="{2752EDC5-C36E-4D90-A4C8-95C55A8A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B519D"/>
    <w:rPr>
      <w:rFonts w:ascii="Segoe UI" w:hAnsi="Segoe UI" w:cs="Mangal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519D"/>
    <w:rPr>
      <w:rFonts w:ascii="Segoe UI" w:hAnsi="Segoe UI" w:cs="Mangal"/>
      <w:sz w:val="18"/>
      <w:szCs w:val="1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CsajagiRita</dc:creator>
  <dc:description/>
  <cp:lastModifiedBy>CsajagiRita</cp:lastModifiedBy>
  <cp:revision>3</cp:revision>
  <cp:lastPrinted>2021-05-26T11:53:00Z</cp:lastPrinted>
  <dcterms:created xsi:type="dcterms:W3CDTF">2021-05-26T12:33:00Z</dcterms:created>
  <dcterms:modified xsi:type="dcterms:W3CDTF">2021-05-26T14:04:00Z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i4>1</vt:i4>
  </property>
</Properties>
</file>