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B65" w:rsidRPr="00DA7B65" w:rsidRDefault="00DA7B65" w:rsidP="00DA7B65">
      <w:pPr>
        <w:spacing w:after="80"/>
        <w:jc w:val="center"/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Kaposhomok Község Képviselőtestületének 1/</w:t>
      </w:r>
      <w:proofErr w:type="gramStart"/>
      <w:r w:rsidRPr="00DA7B65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2015(</w:t>
      </w:r>
      <w:proofErr w:type="gramEnd"/>
      <w:r w:rsidRPr="00DA7B65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II.27..) önkormányzati rendelete</w:t>
      </w:r>
    </w:p>
    <w:p w:rsidR="00DA7B65" w:rsidRPr="00DA7B65" w:rsidRDefault="00DA7B65" w:rsidP="00DA7B65">
      <w:pPr>
        <w:jc w:val="center"/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</w:pPr>
      <w:proofErr w:type="gramStart"/>
      <w:r w:rsidRPr="00DA7B65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az</w:t>
      </w:r>
      <w:proofErr w:type="gramEnd"/>
      <w:r w:rsidRPr="00DA7B65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 xml:space="preserve"> önkormányzat 2015. évi költségvetéséről</w:t>
      </w:r>
    </w:p>
    <w:p w:rsidR="00DA7B65" w:rsidRPr="00DA7B65" w:rsidRDefault="00DA7B65" w:rsidP="00DA7B65">
      <w:pPr>
        <w:spacing w:after="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Kaposhomok Községi Önkormányzat Képviselő-testülete az Alaptörvény 32. cikk (2) bekezdésében meghatározott eredeti jogalkotói hatáskörében, és a Magyarország helyi önkormányzatairól szóló 2011. évi CLXXXIX. törvény 41. §. (9) bekezdésében foglalt felhatalmazás alapján, az Alaptörvény 32. cikk (1) bekezdés f) pontjában meghatározott feladatkörében eljárva a következőket rendeli el: 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I. fejezet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Általános rendelkezések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1. §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 rendelet hatálya a képviselő-testületre, annak szerveire (polgármester, bizottság) terjed ki.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E rendelet személyi hatálya kiterjed a közvetlen és közvetett támogatások tekintetében minden támogatást nyújtó e rendelet hatálya alá tartozó szervre, szervezetre, valamint minden támogatásban részesülőre.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2. §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 képviselő-testület a címrendet a (2) bekezdés szerint állapítja meg.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Az önkormányzat költségvetésében szereplő nem intézményi kiadások és bevételek e rendelet 1. melléklet szerint alkot egy címet.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II. fejezet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A költségvetés bevételei és kiadásai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3. §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 képviselő-testület az önkormányzat 2015. évi költségvetésének kiadási főösszegét 86.328 e Ft-ban, bevételi főösszegét 86.328 e Ft-ban állapítja meg.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Az (1) bekezdésből az önkormányzat: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gram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tárgyévi költségvetési bevételét: 86.328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      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aa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működési költségvetési bevételét: 74.506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  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-ebből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működésre támogatási kérelem: 1.681 ezer Ft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        </w:t>
      </w:r>
      <w:proofErr w:type="gram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ab</w:t>
      </w:r>
      <w:proofErr w:type="gram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felhalmozási költségvetési bevételét: 11.822 ezer Ft-ban.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lastRenderedPageBreak/>
        <w:t>b) tárgyévi költségvetési kiadását: 86.328 ezer Ft-ban, ezen belül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          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ba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működési költségvetési kiadását 74.506 ezer Ft-ban, ezen belül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     - személyi jellegű kiadások 31.965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     - munkaadókat terhelő járulékok és szociális hozzájárulási adó 5.210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     - dologi jellegű kiadások 13.689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    - ellátottak pénzbeli juttatásai 15.824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    - egyéb működési célú kiadások 4.076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    - működési célú általános tartalék 3.742 ezer Ft-ban ebből: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                          Környezetvédelmi Alapra 0 ezer Ft,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bb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felhalmozási költségvetési kiadását: 11.822 ezer Ft-ban, ezen belül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 - beruházások előirányzata 5.513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 - felújítások előirányzata 6.000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 - egyéb felhalmozási kiadás 309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 - fejlesztési célú céltartalék 0 ezer Ft-ban,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c) előző év felhasználható tervezett pénzmaradványát 12.769 ezer Ft-ban, ezen belül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       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ca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működési hiány finanszírozását szolgáló pénzmaradvány 1.959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cb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) felhalmozási hiány finanszírozását szolgáló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pm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10.810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d) finanszírozási célú műveletek bevételét 0 ezer Ft-ban, ezen belül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 da) működést szolgáló finanszírozási célú műveletek bevétele 0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         </w:t>
      </w:r>
      <w:proofErr w:type="gram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db</w:t>
      </w:r>
      <w:proofErr w:type="gram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felhalmozást szolgáló finanszírozási célú műveletek bevétele 0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</w:t>
      </w:r>
      <w:proofErr w:type="gram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finanszírozási célú műveletek kiadását 0 ezer Ft-ban,ezen belül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         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ea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működési finanszírozását szolgáló műveletek kiadása 0 ezer Ft-ban,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          </w:t>
      </w:r>
      <w:proofErr w:type="gram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eb</w:t>
      </w:r>
      <w:proofErr w:type="gram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felhalmozás finanszírozását szolgáló műveletek kiadását 0 ezer Ft-ban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f</w:t>
      </w:r>
      <w:proofErr w:type="gram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költségvetési bevételek és kiadások egyenlegét - 1681 e Ft-ban állapítja meg.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(3) A képviselő-testület a költségvetési hiány belső finanszírozására szolgáló előző évi pénzmaradványának, beleértve az 2011. évi CXCV. törvény (továbbiakban: Áht.) 73. §. § (1) bekezdés a) pont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ac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alpontja szerinti betét visszavonását működési és felhalmozási cél szerinti tagolásban a 2. melléklet alapján hagyja jóvá.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(4) A képviselő-testület a (2) bekezdésen túli költségvetési hiány külső finanszírozására vagy a költségvetési többlet felhasználására szolgáló finanszírozási célú pénzügyi műveletek bevételeit, kiadásait működési és felhalmozási cél szerinti tagolásban a 3. melléklet alapján hagyja jóvá.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Az önkormányzat bevételei és kiadásai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4. §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lastRenderedPageBreak/>
        <w:t>(1) A képviselő-testület az önkormányzat költségvetési egyenlegének összegét működési és felhalmozási cél szerinti bontásban e rendelet 4. melléklete szerint hagyja jóvá.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A képviselő-testület az önkormányzat költségvetési bevételeit kiemelt előirányzatok, és kötelező feladatok, állami (államigazgatási) feladatok szerinti bontásban e rendelet 5. melléklete szerint hagyja jóvá.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(3) A képviselő-testület az önkormányzat engedélyezett létszámát költségvetési kiadásait kiemelt előirányzat-csoportok, kiemelt előirányzatok, és kötelező feladatok, állami (államigazgatási) feladatok szerinti bontásban e rendelet 6. melléklete szerint hagyja jóvá.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(4) A képviselő-testület a helyi önkormányzat által a lakosságnak jutatott támogatásokat, szociális,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rászorultsági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jellegű ellátásokat e rendelet 7. melléklete tartalmazza.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(5) A képviselő-testület a helyi önkormányzat nevében végzett felújítások kiadásait felújításonként e rendelet 8. melléklete szerint hagyja jóvá.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(6) A képviselő-testülete a helyi önkormányzat nevében végzett beruházások kiadásait beruházásonként e rendelet 9. melléklete szerint hagyja jóvá.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(7) A képviselő-testület az európai uniós forrásból finanszírozott támogatással megvalósuló programok, projektek kiadásait, valamint a helyi önkormányzat ilyen projektekhez történő hozzájárulásait e rendelet 10. melléklete szerint állapítja meg.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(8) A képviselő-testület az önkormányzat éves létszám-előirányzatát és az általuk foglalkoztatott közfoglalkoztatottak létszámát e rendelet 11. melléklete szerint állapítja meg.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(9) A képviselő-testület az önkormányzat által foglalkoztatott közfoglalkoztatottak létszámát e rendelet 12. melléklete szerint állapítja meg.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A bevételek és kiadások közötti egyensúly megteremtéséhez szükséges intézkedések, a hitelműveletekkel kapcsolatos hatáskörök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5. §.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 képviselő-testület felhatalmazza a polgármestert a számlavezető bankkal a folyószámla hitelkeret megállapodásnak a bankszámla-szerződésben rögzített 2015. évi kondíciókkal történő aláírására, illetve amennyiben a likviditási helyzet indokolja a számlavezető banktól munkabér és más rövid lejáratú hitel felvételére éven belül.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A képviselő-testület a működési bevételek és működési kiadások közötti egyensúly megteremtése érdekében a Magyarország 2015. évi központi költségvetéséről szóló 2014. évi C. törvény 3. mellékletének III. fejezete szerinti Önkormányzati fejezeti tartalék jogcímre pályázatot ad be az Mötv. 118. §. (2) meghatározottak szerint.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(3) A képviselő-testület a Magyarország gazdasági stabilitásáról szóló 2011. évi CXCIV. törvény (továbbiakban: Stabilitási tv.) 3. §. (1) bekezdése alapján az önkormányzat adósságot keletkeztető ügylet várható együttes összegét, az adósságot keletkeztető ügyeletek futamidejének végéig, és a Stabilitási tv. 45. §. (1) bekezdés a) pontja felhatalmazása alapján kiadott jogszabályban meghatározottak szerint saját bevételek és az adósságot keletkeztető ügyletekből fennálló kötelezettségek arányát 13. mellékletben hagyja jóvá.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(4) A képviselő-testület a költségvetési hiány finanszírozására – amennyiben az (1)-(3) bekezdésben szereplő bevételek nem teljesülnek - a mellékletekben felsorolt feladatok zárolását rendeli el.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(5) Az (4) bekezdésben felsorolt előirányzatok zárolásának feloldásáról a képviselő-testület dönt.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(6) A Képviselő-testület kinyilvánítja azt, hogy nem kíván eladósodni, ennek megfelelően takarékosan gazdálkodik.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A bevételi többlet kezelése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6. §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 gazdálkodás során az év közben létrejött bevételi többletet a képviselő-testület értékpapír vásárlás, illetve pénzintézeti lekötés útján hasznosíthatja.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Az (1) bekezdés szerinti hasznosítással kapcsolatos szerződések, illetve pénzügyi műveletek lebonyolítását 10.000 e Ft-ig a képviselő-testület a polgármester hatáskörébe utalja. A polgármester a megtett intézkedésekről a következő képviselő-testületi ülésen tájékoztatást ad.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(3) A (2) bekezdésben meghatározott összeget meghaladó bevételi többlet felhasználásáról a képviselő-testület annak felmerülését követő testületi ülésén esetenként dönt.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Általános és céltartalék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7. §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lastRenderedPageBreak/>
        <w:t>(1) A képviselő-testület az önkormányzat céltartalékát 0 ezer Ft összegben az e rendelet 14. mellékletében felsorolt célokra állapítja meg.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A képviselő-testület az önkormányzat általános tartalékát 3.742 ezer Ft összegben állapítja meg.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(3) A képviselő-testület a tartalékkal való rendelkezés jogát a polgármesterre ruházza, aki a tartalékkal való rendelkezésről a legközelebbi képviselő-testületi ülésen köteles tájékoztatást adni.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Több éves kihatással járó feladatok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8. §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 képviselő-testület a többéves kihatással járó feladatok előirányzatait e rendelet 15. melléklete szerint fogadja el azzal, hogy a későbbi évek előirányzatait véglegesen az adott évi költségvetés elfogadásakor állapítja meg.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Előirányzat-felhasználási ütemterv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9. §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 képviselő-testület az önkormányzat 2015. évi likviditási tervét a várható bevételeinek alapul vételével, havi és a tárgyhónap vonatkozásában havi ütemezéssel tartalmazza teljesíthető kiadásokat a 16. mellékletben foglaltak szerint.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Támogatások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10. §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Az önkormányzat által adott közvetett támogatásokat tartalmazó kimutatást e rendelet 17. melléklete tartalmazza.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III. fejezet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A 2015. évi költségvetés végrehajtásának szabályai.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11. §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 képviselő-testület a jóváhagyott kiadási, bevételi és létszám-előirányzatok közötti és a céltartalék terhére történő átcsoportosítás jogát a polgármesterre ruházza át az alábbiak szerint: a) kiemelt előirányzatok között átcsoportosítás hajthat végre, b) a költségvetésben nem szereplő kiadásokat teljesíthet.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Az átruházott hatáskörben hozott döntések a későbbi években a képviselő-testület által jóváhagyottnál nagyobb többletkiadással nem járhatnak.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lastRenderedPageBreak/>
        <w:t>(3) Az átruházott hatáskörben történt átcsoportosításokról az érdekeltek negyedévente, a negyedévet követő első képviselő-testületi ülésen kötelesek beszámolni. A költségvetési rendelet módosítására a polgármester ezzel egyidejűleg javaslatot tesz.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(4) A képviselő-testület a polgármester által kezdeményezett rendelet-módosításról a 13.§ (2) bekezdésben foglalt módon dönt.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12. §.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 helyi önkormányzati költségvetési szerv pénzmaradványát a képviselő-testület hagyja jóvá.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13. §.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Ha a helyi önkormányzat év közben a költségvetési rendelet készítésekor nem ismert többletbevételhez jut, vagy bevételei a tervezettől elmaradnak, e tényről a polgármester a képviselő-testületet tájékoztatja.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A képviselő-testület az (1) bekezdés alapján – az első negyedév kivételével – negyedévenként, döntése szerinti időpontokban, de legkésőbb az éves költségvetési beszámoló elkészítésének határidejéig, december 31-i hatállyal módosítja a költségvetési rendeletét. Ha év közben az Országgyűlés – a helyi önkormányzatot érintő módon – a meghatározott hozzájárulások, támogatások előirányzatait zárolja, azokat csökkenti, törli, az intézkedés kihirdetését követően haladéktalanul a képviselő-testület elé kell terjeszteni a költségvetési rendelet módosítását.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 költségvetési szerv előirányzat-módosításának szabályai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14. §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 helyi önkormányzat költségvetési rendeletében megjelenő bevételei és kiadások közötti átcsoportosításáról a (2) bekezdésben foglalt kivétellel a képviselő-testület dönt.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(2) Az átcsoportosítás nem irányulhat a személyi juttatások előirányzatának növelésére kivéve az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Ávr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. 36. §. (2) bekezdésében foglalt eseteket.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Létszám- és bérgazdálkodással kapcsolatos előírások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15. §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lastRenderedPageBreak/>
        <w:t>(1) Az önkormányzat által jutalmazásra tervezett előirányzat (prémium címén teljesítményösztönzésre, személyi ösztönzésre) az eredeti rendszeres személyi juttatások előirányzatának 1 %-át nem haladhatja meg.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Az Önkormányzat polgármestere önálló létszám- és bérgazdálkodási jogkörében eljárva a költségvetési szerv részére engedélyezett létszám keretet a tényleges foglalkoztatás során köteles betartani.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(3) Az egyes foglalkoztatási formákra (teljes munkaidős, részmunkaidős, valamint a megbízási, tiszteletdíjas foglalkoztatás) álláshelyenként, illetve összességében az elemi költségvetésben tervezett (módosított személyi juttatás) előirányzatot nem lépheti túl.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Támogatási szerződés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16. §.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 támogatások átadása előtt a támogatás címzettjével támogatási szerződést kell kötni.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A képviselő-testület hatásköre a támogatások elbírálása, a szerződést a polgármester írja alá.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(3) A nettó 3 millió Ft-ot elérő, vagy azt meghaladó értékű az információs önrendelkezési jogról és az információszabadságról szóló 2011. évi CXII törvény 1. melléklet III. Gazdálkodási adatok 4. pontjában meghatározott szerződéseket közzé kell tenni a helyben szokásos módon történő hirdetőtáblára történő közzététellel, és az önkormányzat honlapjára történő feltöltéssel, a döntés meghozatalát követő 60 napon belül.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Államháztartáson kívüli forrás átadás, átvétel szabályairól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17. §.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(1) Az önkormányzattól támogatásra az egyesülési jogról, a közhasznú jogállásról, valamint a civil szervezetek működéséről és támogatásáról szóló 2011. XLXXV. törvényben szereplő helyi illetékességi civil szervezetek, továbbá </w:t>
      </w:r>
      <w:proofErr w:type="gram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ezen</w:t>
      </w:r>
      <w:proofErr w:type="gram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törvény 5. §-ában megfogalmazott természetes személyeknek a közössége jogosult természetbeni, vagy pénzbeli </w:t>
      </w:r>
      <w:proofErr w:type="gram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támogatásokra</w:t>
      </w:r>
      <w:proofErr w:type="gram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akiknek az alapító okiratban bejegyzett tevékenysége az önkormányzat kötelező vagy önként vállalt feladatai közül elsősorban az alábbiak kiegészítését szolgálja: a) szociális, közművelődési, sport, egészségügyi, oktatási, kulturális, községgazdálkodási, köztemető </w:t>
      </w: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lastRenderedPageBreak/>
        <w:t>fenntartási, ifjúsági, gyermekvédelmi, közbiztonsági feladatok, kisebbségi feladatok.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Támogatásra szerezhet jogosultságot az (1) bekezdésben foglaltakon kívül a nem helyi illetékességi bejegyezett civil szervezet is, amelynek az alapító okiratában foglalt tevékenysége, feladatai az önkormányzati feladatok közül az (1) a) pontban meghatározottak valamelyikét tartalmazza.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(3) Az önkormányzat a költségvetési működési kiadások előirányzatán belül, az egyéb működési célú kiadások kiemelt előirányzatából az (1)-(2) bekezdésben nyújtott támogatások éves támogatási keretének megosztását a 18. melléklet tartalmazza.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(4) A 18. számú mellékletben meghatározott előirányzat felhasználására vonatkozóan az igényt </w:t>
      </w:r>
      <w:proofErr w:type="gram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gram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a (1) bekezdésben meghatározott szervezeteknek minden év március 31-ig, b) a (2) bekezdésben meghatározott szervezeteknek év közben, de legkésőbb december 15-ig kell jelezniük a képviselő-testület felé, aki dönt a keret felhasználásáról a beérkezett igények sorrendjében.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(5) A támogatási szerződésben rögzíteni kell legalább az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Ávr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. 73. §. (1) a)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-h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pontjában foglalt feltételeket.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(6) A támogatás folyósítására a támogatási szerződés aláírását követő 5 napon belül sor, úgy, hogy a támogatás folyósítására a támogatási szerződésben meghatározottak szerint kerül sor.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(7) A támogatásban részesülő elszámolási kötelezettséggel tartozik a képviselő-testület felé.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(8) A támogatás összegének célhoz rendelt felhasználását a támogatott nevére kiállított számviteli bizonylattal kell igazolni. A támogatott elszámolási kötelezettségének a támogatás folyósítását követő év február 15. napjáig köteles eleget tenni.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(9) Az elszámolási kötelezettséget nem teljesítő illetve a támogatást nem célirányosan felhasználó szervezetek, személyek részére újabb támogatás a következő évben nem ítélhető meg.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(10) Az államháztartáson kívülről érkező forrás felhasználásáról, elfogadásáról értékhatártól függetlenül a Képviselő-testület dönt.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18. §.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lastRenderedPageBreak/>
        <w:t>A Batéi Közös Önkormányzati Hivatal és a más önkormányzattal közösen fenntartott önállóan működő és gazdálkodó, vagy önállóan működő költségvetési szerv költségvetési támogatását a képviselő-testület a költségvetési szervek pénzellátási rendje szerint biztosítja. Az egyéb szervezetek részére nyújtott támogatások a megállapodásoknak megfelelően kerülnek kiutalásra.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IV. fejezet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Záró és egyéb rendelkezések</w:t>
      </w:r>
    </w:p>
    <w:p w:rsidR="00DA7B65" w:rsidRPr="00DA7B65" w:rsidRDefault="00DA7B65" w:rsidP="00DA7B65">
      <w:pPr>
        <w:spacing w:after="20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19. §.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 képviselő-testület a polgármesternek e rendelet elfogadásáig az átmeneti időszakban tett intézkedéseiről (bevételek beszedése, az előző évi kiadási előirányzatokon belül a kiadások arányos teljesítése) szóló beszámolóját elfogadja. Az átmeneti időszakban beszedett bevételek és teljesített kiadások e rendeletbe beépítésre kerültek.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(2) Ezen önkormányzati rendelet a kihirdetést követő napon lép hatályba, rendelkezéseit, azonban 2015. január 1. napjától kell alkalmazni.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Barta István                                                            Patakiné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Kercsó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Szilvia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polgármester</w:t>
      </w:r>
      <w:proofErr w:type="gram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                                                                   jegyző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Kihirdetési záradék: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 rendelet kihirdetve: 2015. február 27.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                                                                     Patakiné </w:t>
      </w:r>
      <w:proofErr w:type="spell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Kercsó</w:t>
      </w:r>
      <w:proofErr w:type="spellEnd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Szilvia</w:t>
      </w:r>
    </w:p>
    <w:p w:rsidR="00DA7B65" w:rsidRPr="00DA7B65" w:rsidRDefault="00DA7B65" w:rsidP="00DA7B65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                                                                                </w:t>
      </w:r>
      <w:proofErr w:type="gramStart"/>
      <w:r w:rsidRPr="00DA7B65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jegyző</w:t>
      </w:r>
      <w:proofErr w:type="gramEnd"/>
    </w:p>
    <w:p w:rsidR="00DA7B65" w:rsidRPr="00DA7B65" w:rsidRDefault="00DA7B65" w:rsidP="00DA7B65">
      <w:pPr>
        <w:spacing w:after="27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A7B65" w:rsidRPr="00DA7B65" w:rsidRDefault="00DA7B65" w:rsidP="00DA7B65">
      <w:pPr>
        <w:shd w:val="clear" w:color="auto" w:fill="F2F2F2"/>
        <w:spacing w:after="0" w:line="195" w:lineRule="atLeast"/>
        <w:rPr>
          <w:rFonts w:ascii="Verdana" w:eastAsia="Times New Roman" w:hAnsi="Verdana" w:cs="Times New Roman"/>
          <w:b/>
          <w:bCs/>
          <w:color w:val="969696"/>
          <w:sz w:val="17"/>
          <w:szCs w:val="17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sz w:val="36"/>
          <w:szCs w:val="36"/>
          <w:lang w:eastAsia="hu-HU"/>
        </w:rPr>
        <w:t xml:space="preserve"> </w:t>
      </w:r>
      <w:r w:rsidRPr="00DA7B65">
        <w:rPr>
          <w:rFonts w:ascii="Verdana" w:eastAsia="Times New Roman" w:hAnsi="Verdana" w:cs="Times New Roman"/>
          <w:b/>
          <w:bCs/>
          <w:color w:val="969696"/>
          <w:sz w:val="17"/>
          <w:szCs w:val="17"/>
          <w:lang w:eastAsia="hu-HU"/>
        </w:rPr>
        <w:br/>
      </w:r>
      <w:hyperlink r:id="rId4" w:history="1"/>
      <w:r>
        <w:rPr>
          <w:rFonts w:ascii="Verdana" w:eastAsia="Times New Roman" w:hAnsi="Verdana" w:cs="Times New Roman"/>
          <w:b/>
          <w:bCs/>
          <w:color w:val="969696"/>
          <w:sz w:val="17"/>
          <w:szCs w:val="17"/>
          <w:lang w:eastAsia="hu-HU"/>
        </w:rPr>
        <w:t xml:space="preserve"> </w:t>
      </w:r>
    </w:p>
    <w:p w:rsidR="009254A8" w:rsidRDefault="009254A8"/>
    <w:sectPr w:rsidR="009254A8" w:rsidSect="00925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7B65"/>
    <w:rsid w:val="00600D5C"/>
    <w:rsid w:val="006F753E"/>
    <w:rsid w:val="009254A8"/>
    <w:rsid w:val="00D02B23"/>
    <w:rsid w:val="00DA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54A8"/>
  </w:style>
  <w:style w:type="paragraph" w:styleId="Cmsor2">
    <w:name w:val="heading 2"/>
    <w:basedOn w:val="Norml"/>
    <w:link w:val="Cmsor2Char"/>
    <w:uiPriority w:val="9"/>
    <w:qFormat/>
    <w:rsid w:val="00DA7B6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DA7B65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DA7B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DA7B65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DA7B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8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91623">
              <w:marLeft w:val="0"/>
              <w:marRight w:val="0"/>
              <w:marTop w:val="16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37147">
              <w:marLeft w:val="0"/>
              <w:marRight w:val="0"/>
              <w:marTop w:val="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4676">
          <w:marLeft w:val="30"/>
          <w:marRight w:val="0"/>
          <w:marTop w:val="0"/>
          <w:marBottom w:val="0"/>
          <w:divBdr>
            <w:top w:val="single" w:sz="18" w:space="5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jt.hu/njtonkorm.php?njtcp=eh6eg3ed8dr5eo2dt1ee8em5cj4ce7ce0cb7cd8by9d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2141</Words>
  <Characters>14774</Characters>
  <Application>Microsoft Office Word</Application>
  <DocSecurity>0</DocSecurity>
  <Lines>123</Lines>
  <Paragraphs>33</Paragraphs>
  <ScaleCrop>false</ScaleCrop>
  <Company/>
  <LinksUpToDate>false</LinksUpToDate>
  <CharactersWithSpaces>16882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Körjegyzőség Szentbalázs</dc:creator>
  <cp:keywords/>
  <dc:description/>
  <cp:lastModifiedBy>Körjegyzőség Szentbalázs</cp:lastModifiedBy>
  <cp:revision>2</cp:revision>
  <dcterms:created xsi:type="dcterms:W3CDTF">2015-11-23T06:26:00Z</dcterms:created>
  <dcterms:modified xsi:type="dcterms:W3CDTF">2015-11-23T06:26:00Z</dcterms:modified>
</cp:coreProperties>
</file>