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6E55" w:rsidRDefault="006A4CCF" w:rsidP="006A4CCF">
      <w:pPr>
        <w:pStyle w:val="Nincstrkz"/>
        <w:jc w:val="center"/>
        <w:rPr>
          <w:rFonts w:ascii="Times New Roman" w:hAnsi="Times New Roman" w:cs="Times New Roman"/>
          <w:sz w:val="24"/>
          <w:szCs w:val="24"/>
        </w:rPr>
      </w:pPr>
      <w:r>
        <w:rPr>
          <w:rFonts w:ascii="Times New Roman" w:hAnsi="Times New Roman" w:cs="Times New Roman"/>
          <w:sz w:val="24"/>
          <w:szCs w:val="24"/>
        </w:rPr>
        <w:t>Tiszavárkony Község Önkormányzat Képviselőtestületének</w:t>
      </w:r>
    </w:p>
    <w:p w:rsidR="006A4CCF" w:rsidRDefault="006A4CCF" w:rsidP="006A4CCF">
      <w:pPr>
        <w:pStyle w:val="Nincstrkz"/>
        <w:jc w:val="cente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önkormányzati rendelete</w:t>
      </w:r>
    </w:p>
    <w:p w:rsidR="006A4CCF" w:rsidRDefault="006A4CCF" w:rsidP="006A4CCF">
      <w:pPr>
        <w:pStyle w:val="Nincstrkz"/>
        <w:jc w:val="center"/>
        <w:rPr>
          <w:rFonts w:ascii="Times New Roman" w:hAnsi="Times New Roman" w:cs="Times New Roman"/>
          <w:sz w:val="24"/>
          <w:szCs w:val="24"/>
        </w:rPr>
      </w:pP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gyermekvédelem helyi rendszeréről szóló </w:t>
      </w:r>
    </w:p>
    <w:p w:rsidR="006A4CCF" w:rsidRDefault="006A4CCF" w:rsidP="006A4CCF">
      <w:pPr>
        <w:pStyle w:val="Nincstrkz"/>
        <w:jc w:val="center"/>
        <w:rPr>
          <w:rFonts w:ascii="Times New Roman" w:hAnsi="Times New Roman" w:cs="Times New Roman"/>
          <w:sz w:val="24"/>
          <w:szCs w:val="24"/>
        </w:rPr>
      </w:pPr>
      <w:r>
        <w:rPr>
          <w:rFonts w:ascii="Times New Roman" w:hAnsi="Times New Roman" w:cs="Times New Roman"/>
          <w:sz w:val="24"/>
          <w:szCs w:val="24"/>
        </w:rPr>
        <w:t>3/2006(II.03) önkormányzati</w:t>
      </w:r>
    </w:p>
    <w:p w:rsidR="006A4CCF" w:rsidRDefault="006A4CCF" w:rsidP="006A4CCF">
      <w:pPr>
        <w:pStyle w:val="Nincstrkz"/>
        <w:jc w:val="center"/>
        <w:rPr>
          <w:rFonts w:ascii="Times New Roman" w:hAnsi="Times New Roman" w:cs="Times New Roman"/>
          <w:sz w:val="24"/>
          <w:szCs w:val="24"/>
        </w:rPr>
      </w:pPr>
      <w:proofErr w:type="gramStart"/>
      <w:r>
        <w:rPr>
          <w:rFonts w:ascii="Times New Roman" w:hAnsi="Times New Roman" w:cs="Times New Roman"/>
          <w:sz w:val="24"/>
          <w:szCs w:val="24"/>
        </w:rPr>
        <w:t>rendelet</w:t>
      </w:r>
      <w:proofErr w:type="gramEnd"/>
      <w:r>
        <w:rPr>
          <w:rFonts w:ascii="Times New Roman" w:hAnsi="Times New Roman" w:cs="Times New Roman"/>
          <w:sz w:val="24"/>
          <w:szCs w:val="24"/>
        </w:rPr>
        <w:t xml:space="preserve"> módosításáról</w:t>
      </w:r>
    </w:p>
    <w:p w:rsidR="006A4CCF" w:rsidRDefault="006A4CCF" w:rsidP="006A4CCF">
      <w:pPr>
        <w:pStyle w:val="Nincstrkz"/>
        <w:jc w:val="center"/>
        <w:rPr>
          <w:rFonts w:ascii="Times New Roman" w:hAnsi="Times New Roman" w:cs="Times New Roman"/>
          <w:sz w:val="24"/>
          <w:szCs w:val="24"/>
        </w:rPr>
      </w:pPr>
    </w:p>
    <w:p w:rsidR="006A4CCF" w:rsidRDefault="006A4CCF" w:rsidP="006A4CCF">
      <w:pPr>
        <w:pStyle w:val="Nincstrkz"/>
        <w:jc w:val="center"/>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A gyermekek védelméről és a gyámügyi igazgatásról szóló 1997.évi XXXI. törvény 18.§ (1) bekezdés b) pontja, 24.§ (1) bekezdés, 94.§ (2) bekezdés, 131.§ (1) bekezdésében foglalt felhatalmazás alapján, az Alaptörvény 32. cikk (4) bekezdés l) pontja alapján meghatározott feladatkörében eljárva a következőket rendeli el:</w:t>
      </w: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center"/>
        <w:rPr>
          <w:rFonts w:ascii="Times New Roman" w:hAnsi="Times New Roman" w:cs="Times New Roman"/>
          <w:sz w:val="24"/>
          <w:szCs w:val="24"/>
        </w:rPr>
      </w:pPr>
      <w:r>
        <w:rPr>
          <w:rFonts w:ascii="Times New Roman" w:hAnsi="Times New Roman" w:cs="Times New Roman"/>
          <w:sz w:val="24"/>
          <w:szCs w:val="24"/>
        </w:rPr>
        <w:t>1.§</w:t>
      </w:r>
    </w:p>
    <w:p w:rsidR="006A4CCF" w:rsidRDefault="006A4CCF" w:rsidP="006A4CCF">
      <w:pPr>
        <w:pStyle w:val="Nincstrkz"/>
        <w:jc w:val="center"/>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A gyermekvédelem helyi rendszeréről szóló 3/</w:t>
      </w:r>
      <w:proofErr w:type="gramStart"/>
      <w:r>
        <w:rPr>
          <w:rFonts w:ascii="Times New Roman" w:hAnsi="Times New Roman" w:cs="Times New Roman"/>
          <w:sz w:val="24"/>
          <w:szCs w:val="24"/>
        </w:rPr>
        <w:t>2006(</w:t>
      </w:r>
      <w:proofErr w:type="gramEnd"/>
      <w:r>
        <w:rPr>
          <w:rFonts w:ascii="Times New Roman" w:hAnsi="Times New Roman" w:cs="Times New Roman"/>
          <w:sz w:val="24"/>
          <w:szCs w:val="24"/>
        </w:rPr>
        <w:t>II.03) önkormányzati rendelet 3.§ (4) bekezdés a) pontja hatályát veszti.</w:t>
      </w: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center"/>
        <w:rPr>
          <w:rFonts w:ascii="Times New Roman" w:hAnsi="Times New Roman" w:cs="Times New Roman"/>
          <w:sz w:val="24"/>
          <w:szCs w:val="24"/>
        </w:rPr>
      </w:pPr>
      <w:r>
        <w:rPr>
          <w:rFonts w:ascii="Times New Roman" w:hAnsi="Times New Roman" w:cs="Times New Roman"/>
          <w:sz w:val="24"/>
          <w:szCs w:val="24"/>
        </w:rPr>
        <w:t>2.§</w:t>
      </w:r>
    </w:p>
    <w:p w:rsidR="006A4CCF" w:rsidRDefault="006A4CCF" w:rsidP="006A4CCF">
      <w:pPr>
        <w:pStyle w:val="Nincstrkz"/>
        <w:jc w:val="center"/>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Ez a rendelet a kihirdetését követő napon lép hatályba, és az azt követő napon hatályát veszti.</w:t>
      </w: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Tiszavárkony, 2012. május 30.</w:t>
      </w: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 xml:space="preserve">           Mészáros </w:t>
      </w:r>
      <w:proofErr w:type="gramStart"/>
      <w:r>
        <w:rPr>
          <w:rFonts w:ascii="Times New Roman" w:hAnsi="Times New Roman" w:cs="Times New Roman"/>
          <w:sz w:val="24"/>
          <w:szCs w:val="24"/>
        </w:rPr>
        <w:t>Zoltán                                                 Hatvani</w:t>
      </w:r>
      <w:proofErr w:type="gramEnd"/>
      <w:r>
        <w:rPr>
          <w:rFonts w:ascii="Times New Roman" w:hAnsi="Times New Roman" w:cs="Times New Roman"/>
          <w:sz w:val="24"/>
          <w:szCs w:val="24"/>
        </w:rPr>
        <w:t xml:space="preserve"> Júlia</w:t>
      </w: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polgármester</w:t>
      </w:r>
      <w:proofErr w:type="gramEnd"/>
      <w:r>
        <w:rPr>
          <w:rFonts w:ascii="Times New Roman" w:hAnsi="Times New Roman" w:cs="Times New Roman"/>
          <w:sz w:val="24"/>
          <w:szCs w:val="24"/>
        </w:rPr>
        <w:t xml:space="preserve">                                                        jegyző</w:t>
      </w: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A rendelet kihirdetésének időpontja</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w:t>
      </w: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p>
    <w:p w:rsid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 xml:space="preserve">                                                                              Hatvani Júlia</w:t>
      </w:r>
    </w:p>
    <w:p w:rsidR="006A4CCF" w:rsidRPr="006A4CCF" w:rsidRDefault="006A4CCF" w:rsidP="006A4CCF">
      <w:pPr>
        <w:pStyle w:val="Nincstrkz"/>
        <w:jc w:val="both"/>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jegyző</w:t>
      </w:r>
      <w:proofErr w:type="gramEnd"/>
    </w:p>
    <w:sectPr w:rsidR="006A4CCF" w:rsidRPr="006A4CC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CF"/>
    <w:rsid w:val="006A4CCF"/>
    <w:rsid w:val="00A36E5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A4CCF"/>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6A4CC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151</Words>
  <Characters>1042</Characters>
  <Application>Microsoft Office Word</Application>
  <DocSecurity>0</DocSecurity>
  <Lines>8</Lines>
  <Paragraphs>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Windows-felhasználó</dc:creator>
  <cp:lastModifiedBy>Windows-felhasználó</cp:lastModifiedBy>
  <cp:revision>1</cp:revision>
  <cp:lastPrinted>2012-05-30T11:37:00Z</cp:lastPrinted>
  <dcterms:created xsi:type="dcterms:W3CDTF">2012-05-30T11:29:00Z</dcterms:created>
  <dcterms:modified xsi:type="dcterms:W3CDTF">2012-05-30T11:37:00Z</dcterms:modified>
</cp:coreProperties>
</file>